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387" w:type="dxa"/>
        <w:tblInd w:w="-493" w:type="dxa"/>
        <w:tblLayout w:type="fixed"/>
        <w:tblLook w:val="01E0" w:firstRow="1" w:lastRow="1" w:firstColumn="1" w:lastColumn="1" w:noHBand="0" w:noVBand="0"/>
      </w:tblPr>
      <w:tblGrid>
        <w:gridCol w:w="108"/>
        <w:gridCol w:w="4394"/>
        <w:gridCol w:w="1727"/>
        <w:gridCol w:w="4157"/>
      </w:tblGrid>
      <w:tr>
        <w:tblPrEx/>
        <w:trPr>
          <w:trHeight w:val="2337"/>
        </w:trPr>
        <w:tc>
          <w:tcPr>
            <w:gridSpan w:val="2"/>
            <w:tcW w:w="4502" w:type="dxa"/>
            <w:textDirection w:val="lrTb"/>
            <w:noWrap w:val="false"/>
          </w:tcPr>
          <w:p>
            <w:pPr>
              <w:pStyle w:val="841"/>
              <w:jc w:val="center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Государственное казенное учреждение </w: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</w:r>
          </w:p>
          <w:p>
            <w:pPr>
              <w:pStyle w:val="841"/>
              <w:jc w:val="center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 Республики Бурятия  </w: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</w:r>
          </w:p>
          <w:p>
            <w:pPr>
              <w:pStyle w:val="841"/>
              <w:jc w:val="center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«Управление </w:t>
            </w:r>
            <w:r>
              <w:rPr>
                <w:rFonts w:cs="Arial"/>
                <w:b w:val="0"/>
                <w:sz w:val="22"/>
                <w:szCs w:val="22"/>
              </w:rPr>
              <w:t xml:space="preserve">комплексного развития территорий Республики Бурятия</w:t>
            </w:r>
            <w:r>
              <w:rPr>
                <w:rFonts w:cs="Arial"/>
                <w:b w:val="0"/>
                <w:sz w:val="22"/>
                <w:szCs w:val="22"/>
              </w:rPr>
              <w:t xml:space="preserve">»</w: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</w:r>
          </w:p>
          <w:p>
            <w:pPr>
              <w:pStyle w:val="8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(ГКУ РБ «УК</w:t>
            </w:r>
            <w:r>
              <w:rPr>
                <w:rFonts w:ascii="Arial" w:hAnsi="Arial" w:cs="Arial"/>
              </w:rPr>
              <w:t xml:space="preserve">РТ </w:t>
            </w:r>
            <w:r>
              <w:rPr>
                <w:rFonts w:ascii="Arial" w:hAnsi="Arial" w:cs="Arial"/>
              </w:rPr>
              <w:t xml:space="preserve">РБ»)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841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84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  <w:p>
            <w:pPr>
              <w:pStyle w:val="841"/>
              <w:rPr>
                <w:rFonts w:ascii="Arial" w:hAnsi="Arial" w:cs="Arial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-53340</wp:posOffset>
                      </wp:positionH>
                      <wp:positionV relativeFrom="page">
                        <wp:posOffset>1289684</wp:posOffset>
                      </wp:positionV>
                      <wp:extent cx="6381115" cy="0"/>
                      <wp:effectExtent l="0" t="19050" r="63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381114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4F81BD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0" o:spid="_x0000_s0" style="position:absolute;left:0;text-align:left;z-index:251659264;mso-wrap-distance-left:9.00pt;mso-wrap-distance-top:0.00pt;mso-wrap-distance-right:9.00pt;mso-wrap-distance-bottom:-169093.20pt;visibility:visible;" from="-4.2pt,101.5pt" to="498.2pt,101.5pt" filled="f" strokecolor="#4F81BD" strokeweight="3.00pt"/>
                  </w:pict>
                </mc:Fallback>
              </mc:AlternateConten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1727" w:type="dxa"/>
            <w:textDirection w:val="lrTb"/>
            <w:noWrap w:val="false"/>
          </w:tcPr>
          <w:p>
            <w:pPr>
              <w:pStyle w:val="841"/>
              <w:rPr>
                <w:rFonts w:ascii="Arial" w:hAnsi="Arial" w:cs="Arial"/>
              </w:rPr>
            </w:pP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2950" cy="981075"/>
                      <wp:effectExtent l="1905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3341855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lum bright="18000" contrast="3600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42950" cy="9810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58.50pt;height:77.25pt;mso-wrap-distance-left:0.00pt;mso-wrap-distance-top:0.00pt;mso-wrap-distance-right:0.00pt;mso-wrap-distance-bottom:0.0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4157" w:type="dxa"/>
            <w:textDirection w:val="lrTb"/>
            <w:noWrap w:val="false"/>
          </w:tcPr>
          <w:p>
            <w:pPr>
              <w:pStyle w:val="841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«</w:t>
            </w:r>
            <w:r>
              <w:rPr>
                <w:rFonts w:cs="Arial"/>
                <w:b w:val="0"/>
                <w:sz w:val="22"/>
                <w:szCs w:val="22"/>
              </w:rPr>
              <w:t xml:space="preserve">Буряад Уласай Дэбисхэрнүүдые үргэлжэ хүгжөөлгын хүтэлбэри</w:t>
            </w:r>
            <w:r>
              <w:rPr>
                <w:rFonts w:cs="Arial"/>
                <w:b w:val="0"/>
                <w:sz w:val="22"/>
                <w:szCs w:val="22"/>
              </w:rPr>
              <w:t xml:space="preserve">» </w:t>
            </w:r>
            <w:r>
              <w:rPr>
                <w:rFonts w:cs="Arial"/>
                <w:b w:val="0"/>
                <w:bCs w:val="0"/>
                <w:sz w:val="22"/>
                <w:szCs w:val="22"/>
              </w:rPr>
            </w:r>
            <w:r>
              <w:rPr>
                <w:rFonts w:cs="Arial"/>
                <w:b w:val="0"/>
                <w:bCs w:val="0"/>
                <w:sz w:val="22"/>
                <w:szCs w:val="22"/>
              </w:rPr>
            </w:r>
          </w:p>
          <w:p>
            <w:pPr>
              <w:pStyle w:val="841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t xml:space="preserve">гэһэн Буряад Уласай гүрэнэй </w:t>
            </w:r>
            <w:r>
              <w:rPr>
                <w:rFonts w:cs="Arial"/>
                <w:b w:val="0"/>
                <w:bCs w:val="0"/>
                <w:sz w:val="22"/>
                <w:szCs w:val="22"/>
              </w:rPr>
            </w:r>
            <w:r>
              <w:rPr>
                <w:rFonts w:cs="Arial"/>
                <w:b w:val="0"/>
                <w:bCs w:val="0"/>
                <w:sz w:val="22"/>
                <w:szCs w:val="22"/>
              </w:rPr>
            </w:r>
          </w:p>
          <w:p>
            <w:pPr>
              <w:pStyle w:val="841"/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һангай эмхи зургаан</w:t>
            </w:r>
            <w:r>
              <w:rPr>
                <w:rFonts w:cs="Arial"/>
                <w:b w:val="0"/>
                <w:bCs w:val="0"/>
                <w:sz w:val="22"/>
                <w:szCs w:val="22"/>
              </w:rPr>
            </w:r>
            <w:r>
              <w:rPr>
                <w:rFonts w:cs="Arial"/>
                <w:b w:val="0"/>
                <w:bCs w:val="0"/>
                <w:sz w:val="22"/>
                <w:szCs w:val="22"/>
              </w:rPr>
            </w:r>
          </w:p>
          <w:p>
            <w:pPr>
              <w:pStyle w:val="841"/>
            </w:pPr>
            <w:r/>
            <w:r/>
          </w:p>
          <w:p>
            <w:pPr>
              <w:pStyle w:val="8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gridBefore w:val="1"/>
          <w:trHeight w:val="669"/>
        </w:trPr>
        <w:tc>
          <w:tcPr>
            <w:gridSpan w:val="3"/>
            <w:shd w:val="clear" w:color="ffffff" w:fill="ffffff"/>
            <w:tcW w:w="10279" w:type="dxa"/>
            <w:textDirection w:val="lrTb"/>
            <w:noWrap w:val="false"/>
          </w:tcPr>
          <w:p>
            <w:pPr>
              <w:pStyle w:val="841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</w:r>
            <w:r>
              <w:rPr>
                <w:rFonts w:ascii="Arial" w:hAnsi="Arial"/>
                <w:color w:val="000000"/>
                <w:sz w:val="18"/>
                <w:szCs w:val="18"/>
              </w:rPr>
            </w:r>
            <w:r>
              <w:rPr>
                <w:rFonts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ПРИКАЗ №____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2205"/>
        <w:gridCol w:w="156"/>
      </w:tblGrid>
      <w:tr>
        <w:tblPrEx/>
        <w:trPr/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«_____» ____________ 2024 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84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Об утверждении локальных актов,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направленных на предупреждение и профилактику коррупционных правонарушений в ГКУ РБ «УКРТ РБ»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соответствии с частью 5 статьи 9 Федерального закона от 25.12.2008 г. № 273-ФЗ «О противодействии коррупции», с учетом постановления Правительства Республики Бурятия от 02.12.2009 №450 «Об утверждении Типового порядка об уведомлении представите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ля нанимателя (работодателя) о фактах обращения в целях склонения государственного гражданского служащего Республики Бурятия к совершению коррупционных правонарушений, регистрации уведомлений и организации проверки сведений, содержащихся в уведомлении» и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каза Главы Республики Бурятия от 16.06.2016 № 115 «Об утверждении положения о порядке сообщения Государственными гражданскими служащими Республики Бурятия исполнительных органов государственной власти Республики Бурятия о возникновении личной заинтересован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ности при исполнении должностных обязанностей, которая приводит или может привести к конфликту интересов»,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П Р И К А З Ы В А Ю: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Утвердить прилагаемый Порядок уведомления начальника ГКУ РБ «УКРТ РБ» о фактах обращения в целях склонения работников к совершению коррупционных правонарушений, регистрация уведомлений и организации проверки сведений, содержащихся в уведомлении согласно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риложению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2.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Утвердить состав Комиссии по рассмотрению фактов обращения в целях склонения работников ГКУ РБ «УКРТ РБ» к совершению коррупционных правонарушений согласно приложению № 2.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3.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Утвердить Положение о порядке сообщения  работниками ГКУ РБ «УКРТ РБ»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 №3.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4.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Начальнику общего отдела ознакомить работников учреждения с настоящим приказом под роспись.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ГКУ РБ «УКРТ РБ»</w:t>
        <w:tab/>
        <w:tab/>
        <w:tab/>
        <w:tab/>
        <w:tab/>
        <w:t xml:space="preserve"> З.Б. Тумуров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5102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Приложение №1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5102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 приказу ГКУ РБ «УКРТ РБ»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5102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от «____»_______2024 г. №____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Порядок уведомления  начальника ГКУ РБ «УКРТ РБ» о фактах обращения в целях склонения  работников ГКУ РБ «УКРТ РБ» к совершению коррупционных правонарушений, регистрации уведомлений и организации проверки сведений, содержащихся в уведомлении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соответствии с частью 1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татьи 9 Федерального закона от 25.12.2008 № 273-ФЗ «О противодействии коррупции» работник ГКУ РБ «УКРТ РБ» (далее – работник учреждения) обязан уведомлять начальника ГКУ РБ «УКРТ РБ» (далее – учреждение), органы прокуратуры или другие государственные орган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ы обо всех случаях обращения к нему каких-либо лиц в целях склонения его к совершению коррупционных правонарушений.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Порядок уведомления  начальника учреждения о фактах обращения в целях склонения  работника к совершению коррупционных правонарушений, регистрация уведомлений и организации проверки сведений, содержащихся в уведомлении, (далее - Порядок) разработан в соотве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тствии с частью 5 статьи 9 Федерального закона от 25.12.2008 №273-ФЗ «О противодействии коррупции», с учетом постановления Правительства Республики Бурятия от 02.12.2009 №450 «Об утверждении Типового порядка об уведомлении представителя нанимателя о факт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ах обращения в целях склонения государственного гражданского служащего Республики Бурятия к совершению коррупционных правонарушений, регистрации уведомлений и организации проверки сведений, содержащихся в уведомлении» и определяет процедуру уведомления нач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альника учреждения, перечень сведений, содержащихся в уведомлении, порядок регистрации уведомления и мероприятия по организации проверки этих сведений.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I. Порядок уведомления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1. Во всех случаях обращения к  работнику каких-либо лиц (от имени каких-либо лиц) в целях склонения его к совершению коррупционных правонарушений  работник обязан письменно уведомить о данных фактах  начальника учреждения в произвольной форме.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2. О случаях обращения в целях склонения к совершению коррупционных правонарушений  работник уведомляет  начальника учреждения не позднее рабочего дня, следующего за днем обращения к нему каких-либо лиц в целях склонения к совершению коррупционных правонар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ушений.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3. Уведомление подается в приемную учреждения либо направляется в адрес  начальника учреждения заказным почтовым отправлением с описью вложения и пометкой «лично в руки».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4. Уведомление о фактах обращения в целях склонения  работника к совершению коррупционных правонарушений является служебной информацией ограниченного распространения.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II. Регистрация уведомления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5. Регистрация уведомления о фактах обращения в целях склонения к совершению коррупционных правонарушений осуществляется начальником общего отдела в журнале по форме согласно приложению к настоящему Порядку с проставлением на оригинале уведо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мления грифа «Для служебного пользования».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6. Представленное уведомление регистрируется в журнале регистрации уведомлений в тот же день, если оно поступило по почте либо представлено курьером, и незамедлительно, если уведомление представлено лично составителем.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7. Журнал регистрации уведомлений, прошитый, пронумерованный, скрепленный печатью, хранится в течение грех лет со дня регистрации в нем последнего уведомления.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После регистрации уведомление в течение рабочего дня передается для рассмотрения начальнику учреждения.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III. Организация проверки уведомления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9. Начальник учреждения в течение суток со дня получения уведомления принимает решение об организации проверки сведений, содержащихся в уведомлении.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10. Мероприятия по организации проверки сведений, содержащихся в уведомлении о фактах обращения в целях склонения работника к совершению коррупционных правонарушений, проводятся по решению начальника учреждения комиссией по рассмотрению фактов обращения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целях склонения работника к совершению коррупционных правонарушений (далее - Комиссия).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11. В течение одного рабочего дня со дня регистрации уведомления назначается заседание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12. Результаты проверки сведений, содержащихся в уведомлении о фактах обращения в целях склонения работника к совершению коррупционных правонарушений, оформляются протоколом заседания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Комиссии и доводятся до сведения начальника учреждения и персонально под роспись работника, подавшего уведомление.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13. В случае подтверждения факта обращения в целях склонения  работника к совершению коррупционных правонарушений, начальник учреждения с учетом заключения по результатам проверки в течение двух рабочих дней принимает следующие решения: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а) о принятии организационных мер с целью предотвращения впредь возможности обращения с целью склонения  работника к совершению коррупционных правонарушений;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б) об исключении возможности принятия составителем уведомления, при необходимости другими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арушения;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в) о необходимости внесения изменений в локальные акты с целью устранения условий, способствовавших обращению в целях склонения  работников к совершению коррупционных правонарушений;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г) о незамедлительной передаче материалов проверки в правоохранительные органы.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14. При наличии заключения об опровержении факта обращения с целью склонения  работника к совершению коррупционных правонарушений начальник учреждения принимает решение о принятии результатов проверки к сведению.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3827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Приложение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3827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 Порядку уведомления  начальника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</w:p>
    <w:p>
      <w:pPr>
        <w:pStyle w:val="841"/>
        <w:ind w:left="3827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ГКУ РБ «УКРТ РБ»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3827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фактах обращения в целях склонения работников ГКУ РБ «УКРТ РБ»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3827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 совершению коррупционных правонарушений,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3827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регистрации уведомлений и организации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3827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проверки сведений, содержащихся в уведомлении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Журнал регистрации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уведомлений о фактах обращения в целях склонения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9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134"/>
        <w:gridCol w:w="2693"/>
        <w:gridCol w:w="2268"/>
        <w:gridCol w:w="2126"/>
      </w:tblGrid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Ф.И.О.,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работника, подавшего уведомление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Краткое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уведомления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Ф.И.О., подпись лица, принявшего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965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1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961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Приложение №2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961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 приказу ГКУ РБ «УКРТ РБ»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961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от_______________№_______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Состав Комиссии по рассмотрению фактов обращения в целях склонения работника ГКУ РБ «УКРТ РБ»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9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2529"/>
        <w:gridCol w:w="2592"/>
        <w:gridCol w:w="2604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29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Ф.И.О.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92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0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Полномочия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29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Попов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92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заместитель начальника 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0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29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Гармаева Л.В.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92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начальник юридического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0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29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  Сороковиков 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92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начальник общего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04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</w:rPr>
              <w:t xml:space="preserve">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1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Приложение №3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 приказу ГКУ РБ «УКРТ РБ»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от_______________№_______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Положение о порядке сообщения  работниками ГКУ РБ «УКРТ РБ»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I.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Настоящим Положением определяется порядок сообщения  работниками ГКУ РБ «УКРТ РБ» (далее - работники)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Работники обязаны в соответствии настоящим Положением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ированию конфликта интересов.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Сообщение оформляется в письменной форме по рекомендуемому образцу согласно приложению №1 к настоящему Положению на имя  начальника ГКУ РБ «УКРТ РБ» (далее – учреждение) в виде уведомления о возникновении личной заинтересованности при исполнении должностн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ых обязанностей, которая приводит или может привести к конфликту интересов (далее - уведомление).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Уведомление направляется работником не позднее следующего рабочего дня после того, как ему стало известно о возникновении личной заинтересованности при исполнении им должностных обязанностей, которая приводит или может привести к конфликту интересов.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случае если работник по не зависящей от него причине не может представить уведомление, он обязан представить уведомление не позднее следующего рабочего дня после устранения такой причины.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II.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Порядок рассмотрения уведомлений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Уведомление подается в  общий отдел учреждения либо направляется в адрес начальника учреждения заказным почтовым отправлением с описью вложения и пометкой «лично в руки».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Прием и регистрация уведомления осуществляется общим отделом.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Регистрация уведомления осуществляется в день его поступления в журнале регистрации уведомлений, составленном по форме, согласно приложению №2 к настоящему Положению. Отказ в регистрации уведомления не допускается.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случае поступления уведомления по почте в праздничный или выходной день его регистрация осуществляется в рабочий день, следующий за праздничным или выходным днем.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 копии уведомления после регистрации ставится отметка «уведомление зарегистрировано» с указанием даты и регистрационного номера уведомления, фамилии, инициалов, должности и подписи работника, регистрирующего уведомление.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Копии уведомлений с отметкой о регистрации выдаются лицам, их представившим, на руки под подпись либо направляются по почте с уведомлением о вручении.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Обеспечение предварительного рассмотрения уведомления, информирование о решении, принятом начальником учреждения по результатам рассмотрения уведомлений, а также учет уведомлений осуществляются общим отделом.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7.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ходе предварительного рассмотрения уведомлений, работники юридического отдела, имеют право получать в установленном порядке от лица, направившего уведомление, пояснения по изложенным в нем обстоятельствам, а начальник или его заместитель, специально на 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 уполномоченный, направлять в установленном порядке запросы в территориальные органы федеральных органов государственной власти по Республике Бурятия, органы государственной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власти Республики Бурятия, иные государственные органы,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органы местного самоуправления и заинтересованные организации.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8.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По результатам предварительного рассмотрения уведомлений юридическим отделом подготавливаются мотивированные заключения на уведомления.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Уведомления, заключения и другие материалы, полученные в ходе предварительного рассмотрения уведомлений, в течение 7 рабочих дней со дня их поступления представляются председателю Антикоррупционной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8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случае направления запросов уведомления, заключения и другие материалы представляются председателю Антикоррупционной комиссии в течение 45 календарных дней со дня поступления. Указанный срок может быть продлен, но не более чем на 30 календарн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ых дней.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III.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Порядок принятия решений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10.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Комиссия рассматривает уведомление и принимает решение в порядке, установленном Положением о Комиссии ГКУ РБ «УКРТ РБ» по противодействию коррупции.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По результатам рассмотрения решения Комиссии  начальником учреждения принимается одно из следующих решений: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признать, что при исполнении должностных обязанностей лицом, направившим уведомление, конфликт интересов отсутствует;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2)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3)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признать, что лицом, направившим уведомление, не соблюдались требования об урегулировании конфликта интересов.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12.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случае принятия решений, предусмотренных подпунктами 2, 3 пункта 11 настоящего Положения, в соответствии с законодательством Российской Федерации и законодательством Республики Бурятия  начальник учреждения принимают меры или обеспечивают принятие мер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предотвращению или урегулированию конфликта интересов либо рекомендуют лицу, направившему уведомление, принять такие меры.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535" w:right="0" w:firstLine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1"/>
        <w:ind w:left="4535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</w:p>
    <w:p>
      <w:pPr>
        <w:pStyle w:val="841"/>
        <w:ind w:left="4535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Приложение №1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Положению о порядке сообщения  работниками ГКУ РБ «УКРТ РБ»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ГКУ РБ «УКРТ РБ»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Тумурову З.Б.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___________________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ind w:left="453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(фио и должность)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none"/>
        </w:rPr>
        <w:t xml:space="preserve">УВЕДОМЛЕНИЕ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 личной заинтересованности при исполнении должностных обязанностей,которая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Обстоятельства, являющиеся основанием возникновения личной заинтересованности: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____________________________________________________________________________________________________________________________________.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Должностные обязанности, на исполнение которых влияет или может повлиять личная заинтересованность: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____________________________________________________________________________________________________________________________________.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Предлагаемые меры по предотвращению или урегулированию конфликта интересов: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___________________________________________________________________________________________________________________________________.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случае передачи настоящего уведомления на рассмотрение в Комиссию ГКУ РБ «УКРТ РБ» по противодействию коррупции, намереваюсь (не намереваюсь) лично присутствовать при его рассмотрении (нужное подчеркнуть).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«______»_______________ _______ г.     ______________/______________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/>
        <w:br/>
        <w:br/>
        <w:br/>
        <w:br/>
        <w:br/>
        <w:br/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1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41"/>
        <w:ind w:left="4252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Приложение №2 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ind w:left="4252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Положению о порядке сообщения  работниками ГКУ РБ «УКРТ РБ»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ЖУРНАЛ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регистрации уведомлений о возникновении личной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заинтересованности при исполнении должностных обязанностей,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Начат «____»_________ ______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Окончен «____»_________ _______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 ________ листах.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9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825"/>
        <w:gridCol w:w="2740"/>
        <w:gridCol w:w="1390"/>
        <w:gridCol w:w="1945"/>
        <w:gridCol w:w="1290"/>
      </w:tblGrid>
      <w:tr>
        <w:tblPrEx/>
        <w:trPr>
          <w:trHeight w:val="10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825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Номер и дата регистрации уведомления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740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ФИО работника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390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Краткое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уведомления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945" w:type="dxa"/>
            <w:vAlign w:val="bottom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и подпись лица, регистрирующего уведомление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90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:u w:val="none"/>
              </w:rPr>
              <w:t xml:space="preserve">Примечание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825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740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390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945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90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825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740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390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945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290" w:type="dxa"/>
            <w:vAlign w:val="top"/>
            <w:textDirection w:val="lrTb"/>
            <w:noWrap w:val="false"/>
          </w:tcPr>
          <w:p>
            <w:pPr>
              <w:pStyle w:val="8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538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8"/>
    <w:next w:val="838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8"/>
    <w:next w:val="838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8"/>
    <w:next w:val="838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No Spacing"/>
    <w:basedOn w:val="838"/>
    <w:uiPriority w:val="1"/>
    <w:qFormat/>
    <w:pPr>
      <w:spacing w:after="0" w:line="240" w:lineRule="auto"/>
    </w:pPr>
  </w:style>
  <w:style w:type="paragraph" w:styleId="842">
    <w:name w:val="List Paragraph"/>
    <w:basedOn w:val="838"/>
    <w:uiPriority w:val="34"/>
    <w:qFormat/>
    <w:pPr>
      <w:contextualSpacing/>
      <w:ind w:left="720"/>
    </w:pPr>
  </w:style>
  <w:style w:type="character" w:styleId="843" w:default="1">
    <w:name w:val="Default Paragraph Font"/>
    <w:uiPriority w:val="1"/>
    <w:semiHidden/>
    <w:unhideWhenUsed/>
  </w:style>
  <w:style w:type="paragraph" w:styleId="844" w:customStyle="1">
    <w:name w:val="Body Text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3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Могзоева Т.Д.</cp:lastModifiedBy>
  <cp:revision>4</cp:revision>
  <dcterms:modified xsi:type="dcterms:W3CDTF">2026-04-19T09:07:00Z</dcterms:modified>
</cp:coreProperties>
</file>